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58" w:rsidRPr="00BA1058" w:rsidRDefault="00BA1058" w:rsidP="00BA1058">
      <w:pPr>
        <w:spacing w:after="0" w:line="288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BA1058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Об участии Россельхознадзора в заседании Комитета Совета Федерации по аграрно-продовольственной политике и природопользованию</w:t>
      </w:r>
    </w:p>
    <w:p w:rsidR="00BA1058" w:rsidRDefault="00BA1058" w:rsidP="00BA1058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</w:pPr>
      <w:r w:rsidRPr="00BA105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ru-RU"/>
        </w:rPr>
        <w:t>30 октября 2017 г.</w:t>
      </w:r>
    </w:p>
    <w:p w:rsidR="00BA1058" w:rsidRPr="00BA1058" w:rsidRDefault="00BA1058" w:rsidP="00BA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A1058" w:rsidRPr="00BA1058" w:rsidTr="00BA10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1058" w:rsidRDefault="00BA1058" w:rsidP="00BA10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1058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7A70F15" wp14:editId="2EFA3C85">
                  <wp:extent cx="2381250" cy="2057400"/>
                  <wp:effectExtent l="0" t="0" r="0" b="0"/>
                  <wp:docPr id="1" name="Рисунок 1" descr="http://fsvps.ru/fsvps-docs/img/core/2016-11/lasaarjav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svps.ru/fsvps-docs/img/core/2016-11/lasaarjav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058" w:rsidRPr="00BA1058" w:rsidRDefault="00BA1058" w:rsidP="00BA105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:rsidR="00BA1058" w:rsidRPr="00BA1058" w:rsidRDefault="00BA1058" w:rsidP="00BA1058">
            <w:pPr>
              <w:spacing w:after="0" w:line="210" w:lineRule="atLeast"/>
              <w:rPr>
                <w:rFonts w:ascii="Tahoma" w:eastAsia="Times New Roman" w:hAnsi="Tahoma" w:cs="Tahoma"/>
                <w:color w:val="808080"/>
                <w:sz w:val="15"/>
                <w:szCs w:val="15"/>
                <w:lang w:eastAsia="ru-RU"/>
              </w:rPr>
            </w:pPr>
            <w:r w:rsidRPr="00BA1058">
              <w:rPr>
                <w:rFonts w:ascii="Tahoma" w:eastAsia="Times New Roman" w:hAnsi="Tahoma" w:cs="Tahoma"/>
                <w:color w:val="808080"/>
                <w:sz w:val="15"/>
                <w:szCs w:val="15"/>
                <w:lang w:eastAsia="ru-RU"/>
              </w:rPr>
              <w:t>© </w:t>
            </w:r>
            <w:r w:rsidRPr="00BA1058">
              <w:rPr>
                <w:rFonts w:ascii="Tahoma" w:eastAsia="Times New Roman" w:hAnsi="Tahoma" w:cs="Tahoma"/>
                <w:b/>
                <w:bCs/>
                <w:color w:val="808080"/>
                <w:sz w:val="15"/>
                <w:szCs w:val="15"/>
                <w:lang w:eastAsia="ru-RU"/>
              </w:rPr>
              <w:t>Центральный аппарат</w:t>
            </w:r>
          </w:p>
          <w:p w:rsidR="00BA1058" w:rsidRPr="00BA1058" w:rsidRDefault="00BA1058" w:rsidP="00BA1058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10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Первый заместитель председателя Комитета Совета Федерации по аграрно-продовольственной политике и природопользованию Сергей Лисовский 27 октября провел «круглый стол» на тему «Государственный земельный надзор и муниципальный земельный контроль: проблемы реализации».</w:t>
            </w:r>
          </w:p>
          <w:p w:rsidR="00BA1058" w:rsidRPr="00BA1058" w:rsidRDefault="00BA1058" w:rsidP="00BA1058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10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 ходе мероприятия с участием членов Совета Федерации, представителей федеральных и региональных органов исполнительной власти, экспертного сообщества были рассмотрены вопросы, связанные с реализацией контрольно-надзорных полномочий федеральных органов исполнительной власти и органов местного самоуправления за использованием и охраной земель. От Россельхознадзора с докладом выступила заместитель начальника Управления земельного надзора, контроля качества и безопасности зерна Надежда Павлова.</w:t>
            </w:r>
          </w:p>
          <w:p w:rsidR="00BA1058" w:rsidRPr="00BA1058" w:rsidRDefault="00BA1058" w:rsidP="00BA1058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10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 словам Сергея Лисовского, современное земельное законодательство в последнее время претерпело существенные изменения, которые затронули вопросы государственного управления земельными ресурсами, государственного земельного надзора и муниципального земельного контроля.</w:t>
            </w:r>
          </w:p>
          <w:p w:rsidR="00BA1058" w:rsidRPr="00BA1058" w:rsidRDefault="00BA1058" w:rsidP="00BA1058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10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 ходе заседания были рассмотрены проблемы по осуществлению муниципального земельного контроля.</w:t>
            </w:r>
          </w:p>
          <w:p w:rsidR="00BA1058" w:rsidRPr="00BA1058" w:rsidRDefault="00BA1058" w:rsidP="00BA1058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10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Активно обсуждался вопрос о передаче органам местного самоуправления полномочий по составлению протоколов об административных правонарушениях.</w:t>
            </w:r>
          </w:p>
          <w:p w:rsidR="00BA1058" w:rsidRPr="00BA1058" w:rsidRDefault="00BA1058" w:rsidP="00BA1058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10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Однако, как </w:t>
            </w:r>
            <w:proofErr w:type="gramStart"/>
            <w:r w:rsidRPr="00BA10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отметила</w:t>
            </w:r>
            <w:proofErr w:type="gramEnd"/>
            <w:r w:rsidRPr="00BA10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 том числе Н. Павлова, эффективность осуществления муниципального земельного контроля в отношении земель сельскохозяйственного назначения остается на низком уровне.</w:t>
            </w:r>
          </w:p>
          <w:p w:rsidR="00BA1058" w:rsidRPr="00BA1058" w:rsidRDefault="00BA1058" w:rsidP="00BA1058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10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Сергей Лисовский также обратил внимание на то, что в большинстве субъектов Российской Федерации не разработаны и не утверждены законы о муниципальном земельном контроле. Не все субъекты Российской Федерации понимают свою особую роль в обеспечении контрольно-надзорных мероприятий.</w:t>
            </w:r>
          </w:p>
          <w:p w:rsidR="00BA1058" w:rsidRPr="00BA1058" w:rsidRDefault="00BA1058" w:rsidP="00BA1058">
            <w:pPr>
              <w:spacing w:after="0" w:line="240" w:lineRule="auto"/>
              <w:ind w:firstLine="4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A10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 ходе «круглого стола» были озвучены проблемы применения норм законодательства, направленные на реализацию изъятия неиспользуемых сельскохозяйственных земель. Отмечена необходимость совершенствования норм статьи 6 Федерального закона от 24.07.2002 № 101-ФЗ «Об обороте земель сельскохозяйственного назначения».</w:t>
            </w:r>
          </w:p>
        </w:tc>
      </w:tr>
    </w:tbl>
    <w:p w:rsidR="002416C1" w:rsidRPr="00BA1058" w:rsidRDefault="002416C1">
      <w:pPr>
        <w:rPr>
          <w:rFonts w:ascii="Times New Roman" w:hAnsi="Times New Roman" w:cs="Times New Roman"/>
          <w:sz w:val="28"/>
          <w:szCs w:val="28"/>
        </w:rPr>
      </w:pPr>
    </w:p>
    <w:sectPr w:rsidR="002416C1" w:rsidRPr="00BA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20"/>
    <w:rsid w:val="002416C1"/>
    <w:rsid w:val="00BA1058"/>
    <w:rsid w:val="00C0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</dc:creator>
  <cp:keywords/>
  <dc:description/>
  <cp:lastModifiedBy>Пугачева </cp:lastModifiedBy>
  <cp:revision>2</cp:revision>
  <dcterms:created xsi:type="dcterms:W3CDTF">2017-11-15T09:15:00Z</dcterms:created>
  <dcterms:modified xsi:type="dcterms:W3CDTF">2017-11-15T09:16:00Z</dcterms:modified>
</cp:coreProperties>
</file>